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B70" w:rsidRPr="00813B70" w:rsidRDefault="00813B70" w:rsidP="00813B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C0C0C0"/>
        </w:rPr>
      </w:pPr>
      <w:r w:rsidRPr="00813B70">
        <w:rPr>
          <w:rFonts w:ascii="Times New Roman" w:hAnsi="Times New Roman" w:cs="Times New Roman"/>
          <w:b/>
          <w:sz w:val="28"/>
          <w:szCs w:val="28"/>
          <w:shd w:val="clear" w:color="auto" w:fill="C0C0C0"/>
        </w:rPr>
        <w:t>КОНТРОЛЬНО-СЧЕТНАЯ ПАЛАТА ГОРОДА КУРСКА</w:t>
      </w:r>
    </w:p>
    <w:p w:rsidR="00813B70" w:rsidRPr="00813B70" w:rsidRDefault="00813B70" w:rsidP="00813B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lightGray"/>
          <w:shd w:val="clear" w:color="auto" w:fill="C0C0C0"/>
        </w:rPr>
      </w:pPr>
    </w:p>
    <w:p w:rsidR="00813B70" w:rsidRPr="00813B70" w:rsidRDefault="00813B70" w:rsidP="00813B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lightGray"/>
        </w:rPr>
      </w:pPr>
      <w:bookmarkStart w:id="0" w:name="_Hlk2097063"/>
      <w:r w:rsidRPr="00813B70">
        <w:rPr>
          <w:rFonts w:ascii="Times New Roman" w:hAnsi="Times New Roman" w:cs="Times New Roman"/>
          <w:b/>
          <w:sz w:val="28"/>
          <w:szCs w:val="28"/>
          <w:highlight w:val="lightGray"/>
        </w:rPr>
        <w:t xml:space="preserve">Экспертно-аналитическое мероприятие </w:t>
      </w:r>
    </w:p>
    <w:p w:rsidR="009530D4" w:rsidRDefault="00813B70" w:rsidP="00813B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lightGray"/>
        </w:rPr>
      </w:pPr>
      <w:r w:rsidRPr="00813B70">
        <w:rPr>
          <w:rFonts w:ascii="Times New Roman" w:hAnsi="Times New Roman" w:cs="Times New Roman"/>
          <w:b/>
          <w:sz w:val="28"/>
          <w:szCs w:val="28"/>
          <w:highlight w:val="lightGray"/>
        </w:rPr>
        <w:t>«Внешняя прове</w:t>
      </w:r>
      <w:r w:rsidR="009C514C">
        <w:rPr>
          <w:rFonts w:ascii="Times New Roman" w:hAnsi="Times New Roman" w:cs="Times New Roman"/>
          <w:b/>
          <w:sz w:val="28"/>
          <w:szCs w:val="28"/>
          <w:highlight w:val="lightGray"/>
        </w:rPr>
        <w:t>рка бюджетной отчетности за 2023</w:t>
      </w:r>
      <w:r w:rsidRPr="00813B70">
        <w:rPr>
          <w:rFonts w:ascii="Times New Roman" w:hAnsi="Times New Roman" w:cs="Times New Roman"/>
          <w:b/>
          <w:sz w:val="28"/>
          <w:szCs w:val="28"/>
          <w:highlight w:val="lightGray"/>
        </w:rPr>
        <w:t xml:space="preserve"> год главного администратора средств бюджета города Курска –</w:t>
      </w:r>
    </w:p>
    <w:p w:rsidR="00813B70" w:rsidRPr="00813B70" w:rsidRDefault="00813B70" w:rsidP="00813B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3B70">
        <w:rPr>
          <w:rFonts w:ascii="Times New Roman" w:hAnsi="Times New Roman" w:cs="Times New Roman"/>
          <w:b/>
          <w:sz w:val="28"/>
          <w:szCs w:val="28"/>
          <w:highlight w:val="lightGray"/>
        </w:rPr>
        <w:t xml:space="preserve"> </w:t>
      </w:r>
      <w:r w:rsidR="00890DF7">
        <w:rPr>
          <w:rFonts w:ascii="Times New Roman" w:hAnsi="Times New Roman" w:cs="Times New Roman"/>
          <w:b/>
          <w:sz w:val="28"/>
          <w:szCs w:val="28"/>
          <w:highlight w:val="lightGray"/>
        </w:rPr>
        <w:t xml:space="preserve">Комитета финансов </w:t>
      </w:r>
      <w:r w:rsidRPr="00813B70">
        <w:rPr>
          <w:rFonts w:ascii="Times New Roman" w:hAnsi="Times New Roman" w:cs="Times New Roman"/>
          <w:b/>
          <w:sz w:val="28"/>
          <w:szCs w:val="28"/>
          <w:highlight w:val="lightGray"/>
        </w:rPr>
        <w:t xml:space="preserve">города Курска» </w:t>
      </w:r>
    </w:p>
    <w:bookmarkEnd w:id="0"/>
    <w:p w:rsidR="00813B70" w:rsidRPr="00813B70" w:rsidRDefault="00813B70" w:rsidP="00813B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C0C0C0"/>
        </w:rPr>
      </w:pPr>
    </w:p>
    <w:p w:rsidR="00813B70" w:rsidRPr="00813B70" w:rsidRDefault="00813B70" w:rsidP="00813B70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1"/>
          <w:sz w:val="28"/>
          <w:szCs w:val="28"/>
          <w:shd w:val="clear" w:color="auto" w:fill="C0C0C0"/>
        </w:rPr>
      </w:pPr>
      <w:r w:rsidRPr="00813B70">
        <w:rPr>
          <w:rFonts w:ascii="Times New Roman" w:hAnsi="Times New Roman" w:cs="Times New Roman"/>
          <w:sz w:val="28"/>
          <w:szCs w:val="28"/>
          <w:shd w:val="clear" w:color="auto" w:fill="C0C0C0"/>
        </w:rPr>
        <w:t>Мероприятие</w:t>
      </w:r>
      <w:r w:rsidRPr="00813B70">
        <w:rPr>
          <w:rFonts w:ascii="Times New Roman" w:hAnsi="Times New Roman" w:cs="Times New Roman"/>
          <w:sz w:val="28"/>
          <w:szCs w:val="28"/>
        </w:rPr>
        <w:t xml:space="preserve"> осуществлено в период с </w:t>
      </w:r>
      <w:r w:rsidR="00890DF7">
        <w:rPr>
          <w:rFonts w:ascii="Times New Roman" w:hAnsi="Times New Roman" w:cs="Times New Roman"/>
          <w:sz w:val="28"/>
          <w:szCs w:val="28"/>
        </w:rPr>
        <w:t>1</w:t>
      </w:r>
      <w:r w:rsidR="009C514C">
        <w:rPr>
          <w:rFonts w:ascii="Times New Roman" w:hAnsi="Times New Roman" w:cs="Times New Roman"/>
          <w:sz w:val="28"/>
          <w:szCs w:val="28"/>
        </w:rPr>
        <w:t>5</w:t>
      </w:r>
      <w:r w:rsidRPr="00813B70">
        <w:rPr>
          <w:rFonts w:ascii="Times New Roman" w:hAnsi="Times New Roman" w:cs="Times New Roman"/>
          <w:color w:val="000000"/>
          <w:sz w:val="28"/>
          <w:szCs w:val="28"/>
        </w:rPr>
        <w:t xml:space="preserve"> февраля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по </w:t>
      </w:r>
      <w:r w:rsidR="009C514C">
        <w:rPr>
          <w:rFonts w:ascii="Times New Roman" w:hAnsi="Times New Roman" w:cs="Times New Roman"/>
          <w:color w:val="000000"/>
          <w:sz w:val="28"/>
          <w:szCs w:val="28"/>
        </w:rPr>
        <w:t>14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марта</w:t>
      </w:r>
      <w:r w:rsidRPr="00813B70">
        <w:rPr>
          <w:rFonts w:ascii="Times New Roman" w:hAnsi="Times New Roman" w:cs="Times New Roman"/>
          <w:color w:val="000000"/>
          <w:sz w:val="28"/>
          <w:szCs w:val="28"/>
        </w:rPr>
        <w:t xml:space="preserve"> 202</w:t>
      </w:r>
      <w:r w:rsidR="009C514C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813B70">
        <w:rPr>
          <w:rFonts w:ascii="Times New Roman" w:hAnsi="Times New Roman" w:cs="Times New Roman"/>
          <w:color w:val="000000"/>
          <w:sz w:val="28"/>
          <w:szCs w:val="28"/>
        </w:rPr>
        <w:t xml:space="preserve"> года</w:t>
      </w:r>
      <w:r w:rsidRPr="00813B70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r w:rsidR="009C514C">
        <w:rPr>
          <w:rFonts w:ascii="Times New Roman" w:hAnsi="Times New Roman" w:cs="Times New Roman"/>
          <w:sz w:val="28"/>
          <w:szCs w:val="28"/>
        </w:rPr>
        <w:t>П</w:t>
      </w:r>
      <w:r w:rsidRPr="00813B70">
        <w:rPr>
          <w:rFonts w:ascii="Times New Roman" w:hAnsi="Times New Roman" w:cs="Times New Roman"/>
          <w:sz w:val="28"/>
          <w:szCs w:val="28"/>
        </w:rPr>
        <w:t>ланом деятельности Контрольно-счетной палаты города Курска на 202</w:t>
      </w:r>
      <w:r w:rsidR="009C514C">
        <w:rPr>
          <w:rFonts w:ascii="Times New Roman" w:hAnsi="Times New Roman" w:cs="Times New Roman"/>
          <w:sz w:val="28"/>
          <w:szCs w:val="28"/>
        </w:rPr>
        <w:t>4</w:t>
      </w:r>
      <w:r w:rsidRPr="00813B70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813B70" w:rsidRPr="00813B70" w:rsidRDefault="00813B70" w:rsidP="00813B70">
      <w:pPr>
        <w:pStyle w:val="a3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13B70">
        <w:rPr>
          <w:rFonts w:ascii="Times New Roman" w:eastAsia="Times New Roman" w:hAnsi="Times New Roman" w:cs="Times New Roman"/>
          <w:sz w:val="28"/>
          <w:szCs w:val="28"/>
          <w:shd w:val="clear" w:color="auto" w:fill="C0C0C0"/>
        </w:rPr>
        <w:t>Объект</w:t>
      </w:r>
      <w:r w:rsidRPr="00813B70">
        <w:rPr>
          <w:rFonts w:ascii="Times New Roman" w:hAnsi="Times New Roman" w:cs="Times New Roman"/>
          <w:sz w:val="28"/>
          <w:szCs w:val="28"/>
          <w:shd w:val="clear" w:color="auto" w:fill="C0C0C0"/>
        </w:rPr>
        <w:t>:</w:t>
      </w:r>
      <w:r>
        <w:rPr>
          <w:rFonts w:ascii="Times New Roman" w:hAnsi="Times New Roman" w:cs="Times New Roman"/>
          <w:sz w:val="28"/>
        </w:rPr>
        <w:t xml:space="preserve"> </w:t>
      </w:r>
      <w:r w:rsidR="00890DF7">
        <w:rPr>
          <w:rFonts w:ascii="Times New Roman" w:hAnsi="Times New Roman" w:cs="Times New Roman"/>
          <w:sz w:val="28"/>
        </w:rPr>
        <w:t xml:space="preserve">Комитет финансов </w:t>
      </w:r>
      <w:r w:rsidR="0081405D">
        <w:rPr>
          <w:rFonts w:ascii="Times New Roman" w:hAnsi="Times New Roman" w:cs="Times New Roman"/>
          <w:sz w:val="28"/>
        </w:rPr>
        <w:t>города Курска.</w:t>
      </w:r>
    </w:p>
    <w:p w:rsidR="00813B70" w:rsidRDefault="00813B70" w:rsidP="00813B70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3B70">
        <w:rPr>
          <w:rFonts w:ascii="Times New Roman" w:hAnsi="Times New Roman" w:cs="Times New Roman"/>
          <w:sz w:val="28"/>
          <w:szCs w:val="28"/>
          <w:shd w:val="clear" w:color="auto" w:fill="C0C0C0"/>
        </w:rPr>
        <w:t>Результаты:</w:t>
      </w:r>
      <w:r w:rsidRPr="00813B70">
        <w:rPr>
          <w:rFonts w:ascii="Times New Roman" w:hAnsi="Times New Roman" w:cs="Times New Roman"/>
          <w:sz w:val="28"/>
          <w:szCs w:val="28"/>
        </w:rPr>
        <w:t xml:space="preserve"> По результатам проведенного экспертно-аналитического мероприятия нарушений не выявлено.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431"/>
        <w:gridCol w:w="2239"/>
        <w:gridCol w:w="1843"/>
        <w:gridCol w:w="1843"/>
      </w:tblGrid>
      <w:tr w:rsidR="00813B70" w:rsidRPr="00813B70" w:rsidTr="004D376B">
        <w:trPr>
          <w:trHeight w:val="1390"/>
        </w:trPr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BFBFBF"/>
          </w:tcPr>
          <w:p w:rsidR="00813B70" w:rsidRPr="004D376B" w:rsidRDefault="00813B70" w:rsidP="00813B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D37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Объект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BFBFBF"/>
          </w:tcPr>
          <w:p w:rsidR="00813B70" w:rsidRPr="004D376B" w:rsidRDefault="00813B70" w:rsidP="00813B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D37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Вид нарушения по классификатору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:rsidR="00813B70" w:rsidRPr="004D376B" w:rsidRDefault="00813B70" w:rsidP="00813B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D37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Количество выявленных нарушений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813B70" w:rsidRPr="004D376B" w:rsidRDefault="00813B70" w:rsidP="00813B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7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Сумма выявленных нарушений, тыс.рублей</w:t>
            </w:r>
          </w:p>
        </w:tc>
      </w:tr>
      <w:tr w:rsidR="00813B70" w:rsidRPr="00813B70" w:rsidTr="0081405D">
        <w:trPr>
          <w:trHeight w:val="1060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3B70" w:rsidRPr="004D376B" w:rsidRDefault="00890DF7" w:rsidP="009530D4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8"/>
              </w:rPr>
              <w:t>Комитет финансов</w:t>
            </w:r>
            <w:r w:rsidR="0081405D">
              <w:rPr>
                <w:rFonts w:ascii="Times New Roman" w:hAnsi="Times New Roman" w:cs="Times New Roman"/>
                <w:sz w:val="28"/>
              </w:rPr>
              <w:t xml:space="preserve"> города Курска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3B70" w:rsidRPr="004D376B" w:rsidRDefault="00813B70" w:rsidP="00813B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76B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813B70" w:rsidRPr="004D376B" w:rsidRDefault="00813B70" w:rsidP="00813B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76B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B70" w:rsidRPr="004D376B" w:rsidRDefault="00813B70" w:rsidP="00813B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76B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</w:tbl>
    <w:p w:rsidR="00734116" w:rsidRPr="00E75C7D" w:rsidRDefault="00734116" w:rsidP="00E75C7D">
      <w:pPr>
        <w:pStyle w:val="a3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75C7D">
        <w:rPr>
          <w:rFonts w:ascii="Times New Roman" w:hAnsi="Times New Roman" w:cs="Times New Roman"/>
          <w:spacing w:val="-6"/>
          <w:sz w:val="28"/>
          <w:szCs w:val="28"/>
        </w:rPr>
        <w:t xml:space="preserve">Бюджетная отчетность </w:t>
      </w:r>
      <w:r w:rsidR="00890DF7" w:rsidRPr="00E75C7D">
        <w:rPr>
          <w:rFonts w:ascii="Times New Roman" w:hAnsi="Times New Roman" w:cs="Times New Roman"/>
          <w:spacing w:val="-6"/>
          <w:sz w:val="28"/>
          <w:szCs w:val="28"/>
        </w:rPr>
        <w:t xml:space="preserve">Комитета финансов </w:t>
      </w:r>
      <w:r w:rsidRPr="00E75C7D">
        <w:rPr>
          <w:rFonts w:ascii="Times New Roman" w:hAnsi="Times New Roman" w:cs="Times New Roman"/>
          <w:spacing w:val="-6"/>
          <w:sz w:val="28"/>
          <w:szCs w:val="28"/>
        </w:rPr>
        <w:t>города Курска</w:t>
      </w:r>
      <w:r w:rsidR="00890DF7" w:rsidRPr="00E75C7D">
        <w:rPr>
          <w:rFonts w:ascii="Times New Roman" w:hAnsi="Times New Roman" w:cs="Times New Roman"/>
          <w:spacing w:val="-6"/>
          <w:sz w:val="28"/>
          <w:szCs w:val="28"/>
        </w:rPr>
        <w:t xml:space="preserve"> (далее – комитет финансов)</w:t>
      </w:r>
      <w:r w:rsidRPr="00E75C7D">
        <w:rPr>
          <w:rFonts w:ascii="Times New Roman" w:hAnsi="Times New Roman" w:cs="Times New Roman"/>
          <w:spacing w:val="-6"/>
          <w:sz w:val="28"/>
          <w:szCs w:val="28"/>
        </w:rPr>
        <w:t xml:space="preserve"> за 202</w:t>
      </w:r>
      <w:r w:rsidR="009C514C">
        <w:rPr>
          <w:rFonts w:ascii="Times New Roman" w:hAnsi="Times New Roman" w:cs="Times New Roman"/>
          <w:spacing w:val="-6"/>
          <w:sz w:val="28"/>
          <w:szCs w:val="28"/>
        </w:rPr>
        <w:t>3</w:t>
      </w:r>
      <w:r w:rsidRPr="00E75C7D">
        <w:rPr>
          <w:rFonts w:ascii="Times New Roman" w:hAnsi="Times New Roman" w:cs="Times New Roman"/>
          <w:spacing w:val="-6"/>
          <w:sz w:val="28"/>
          <w:szCs w:val="28"/>
        </w:rPr>
        <w:t xml:space="preserve"> год:</w:t>
      </w:r>
    </w:p>
    <w:p w:rsidR="00E75C7D" w:rsidRPr="00E75C7D" w:rsidRDefault="00E75C7D" w:rsidP="00E75C7D">
      <w:pPr>
        <w:pStyle w:val="a3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75C7D">
        <w:rPr>
          <w:rFonts w:ascii="Times New Roman" w:hAnsi="Times New Roman" w:cs="Times New Roman"/>
          <w:spacing w:val="-6"/>
          <w:sz w:val="28"/>
          <w:szCs w:val="28"/>
        </w:rPr>
        <w:t>- соответствует нормам ст. 264.1 Бюджетного кодекса Российской Федерации (далее - БК РФ);</w:t>
      </w:r>
    </w:p>
    <w:p w:rsidR="00E75C7D" w:rsidRPr="00E75C7D" w:rsidRDefault="00E75C7D" w:rsidP="00E75C7D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C7D">
        <w:rPr>
          <w:rFonts w:ascii="Times New Roman" w:hAnsi="Times New Roman" w:cs="Times New Roman"/>
          <w:sz w:val="28"/>
          <w:szCs w:val="28"/>
        </w:rPr>
        <w:t>- составлена с заполнением форм, предусмотренных Инструкцией о порядке составления и предоставления годовой, квартальной и месячной отчетности об исполнении бюджетов бюджетной системы Российской Федерации, утвержденной приказом Минфина России от 28.12.2010 №191н;</w:t>
      </w:r>
    </w:p>
    <w:p w:rsidR="00E75C7D" w:rsidRPr="00E75C7D" w:rsidRDefault="00E75C7D" w:rsidP="00E75C7D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C7D">
        <w:rPr>
          <w:rFonts w:ascii="Times New Roman" w:hAnsi="Times New Roman" w:cs="Times New Roman"/>
          <w:sz w:val="28"/>
          <w:szCs w:val="28"/>
        </w:rPr>
        <w:t>- по своему составу соответствует нормативным требованиям к полноте бюджетной отчетности;</w:t>
      </w:r>
    </w:p>
    <w:p w:rsidR="00E75C7D" w:rsidRPr="00E75C7D" w:rsidRDefault="00E75C7D" w:rsidP="00E75C7D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C7D">
        <w:rPr>
          <w:rFonts w:ascii="Times New Roman" w:hAnsi="Times New Roman" w:cs="Times New Roman"/>
          <w:sz w:val="28"/>
          <w:szCs w:val="28"/>
        </w:rPr>
        <w:t xml:space="preserve">- представлена финансовому органу своевременно. </w:t>
      </w:r>
    </w:p>
    <w:p w:rsidR="00E75C7D" w:rsidRPr="00E75C7D" w:rsidRDefault="00E75C7D" w:rsidP="00E75C7D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C7D">
        <w:rPr>
          <w:rFonts w:ascii="Times New Roman" w:hAnsi="Times New Roman" w:cs="Times New Roman"/>
          <w:sz w:val="28"/>
          <w:szCs w:val="28"/>
        </w:rPr>
        <w:t>Расхождений в контрольных соотношениях (арифметических увязок) между показателями различных форм отчетности и пояснительной записки не установлено.</w:t>
      </w:r>
    </w:p>
    <w:p w:rsidR="00E75C7D" w:rsidRPr="00E75C7D" w:rsidRDefault="00E75C7D" w:rsidP="00E75C7D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C7D">
        <w:rPr>
          <w:rFonts w:ascii="Times New Roman" w:hAnsi="Times New Roman" w:cs="Times New Roman"/>
          <w:sz w:val="28"/>
          <w:szCs w:val="28"/>
        </w:rPr>
        <w:t>Операции со средствами бюджета, минуя казначейство, в 202</w:t>
      </w:r>
      <w:r w:rsidR="009C514C">
        <w:rPr>
          <w:rFonts w:ascii="Times New Roman" w:hAnsi="Times New Roman" w:cs="Times New Roman"/>
          <w:sz w:val="28"/>
          <w:szCs w:val="28"/>
        </w:rPr>
        <w:t>3</w:t>
      </w:r>
      <w:r w:rsidRPr="00E75C7D">
        <w:rPr>
          <w:rFonts w:ascii="Times New Roman" w:hAnsi="Times New Roman" w:cs="Times New Roman"/>
          <w:sz w:val="28"/>
          <w:szCs w:val="28"/>
        </w:rPr>
        <w:t xml:space="preserve"> году не проводились.</w:t>
      </w:r>
    </w:p>
    <w:p w:rsidR="00E75C7D" w:rsidRPr="00E75C7D" w:rsidRDefault="00E75C7D" w:rsidP="00E75C7D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C7D">
        <w:rPr>
          <w:rFonts w:ascii="Times New Roman" w:hAnsi="Times New Roman" w:cs="Times New Roman"/>
          <w:sz w:val="28"/>
          <w:szCs w:val="28"/>
        </w:rPr>
        <w:t>Субсидии унитарным предприятиям и иным юридическим лицам комитетом финансов в 202</w:t>
      </w:r>
      <w:r w:rsidR="009C514C">
        <w:rPr>
          <w:rFonts w:ascii="Times New Roman" w:hAnsi="Times New Roman" w:cs="Times New Roman"/>
          <w:sz w:val="28"/>
          <w:szCs w:val="28"/>
        </w:rPr>
        <w:t>3</w:t>
      </w:r>
      <w:r w:rsidRPr="00E75C7D">
        <w:rPr>
          <w:rFonts w:ascii="Times New Roman" w:hAnsi="Times New Roman" w:cs="Times New Roman"/>
          <w:sz w:val="28"/>
          <w:szCs w:val="28"/>
        </w:rPr>
        <w:t xml:space="preserve"> году не предоставлялись.</w:t>
      </w:r>
    </w:p>
    <w:p w:rsidR="00E75C7D" w:rsidRPr="00E75C7D" w:rsidRDefault="00E75C7D" w:rsidP="00E75C7D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C7D">
        <w:rPr>
          <w:rFonts w:ascii="Times New Roman" w:hAnsi="Times New Roman" w:cs="Times New Roman"/>
          <w:sz w:val="28"/>
          <w:szCs w:val="28"/>
        </w:rPr>
        <w:t>В целях обеспечения формирования полной и достоверной информации о наличии муниципального имущества и его использовании, проведена инвентаризация, в результате которой расхождений не выявлено.</w:t>
      </w:r>
    </w:p>
    <w:p w:rsidR="00E75C7D" w:rsidRPr="00E75C7D" w:rsidRDefault="00E75C7D" w:rsidP="00E75C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C7D">
        <w:rPr>
          <w:rFonts w:ascii="Times New Roman" w:hAnsi="Times New Roman" w:cs="Times New Roman"/>
          <w:sz w:val="28"/>
          <w:szCs w:val="28"/>
        </w:rPr>
        <w:t xml:space="preserve">В целях оценки надежности внутреннего финансового контроля, подтверждения достоверности бюджетной отчетности и соответствия порядка ведения бюджетного учета единой методологии бюджетного учета, </w:t>
      </w:r>
      <w:r w:rsidRPr="00E75C7D">
        <w:rPr>
          <w:rFonts w:ascii="Times New Roman" w:hAnsi="Times New Roman" w:cs="Times New Roman"/>
          <w:sz w:val="28"/>
          <w:szCs w:val="28"/>
        </w:rPr>
        <w:lastRenderedPageBreak/>
        <w:t xml:space="preserve">составления, представления и утверждения бюджетной отчетности, установленной Минфином России, а также ведомственным (внутренним) актам, принятым в соответствии с </w:t>
      </w:r>
      <w:hyperlink r:id="rId6" w:history="1">
        <w:r w:rsidRPr="00E75C7D">
          <w:rPr>
            <w:rFonts w:ascii="Times New Roman" w:hAnsi="Times New Roman" w:cs="Times New Roman"/>
            <w:sz w:val="28"/>
            <w:szCs w:val="28"/>
          </w:rPr>
          <w:t>п.5 ст.264.1</w:t>
        </w:r>
      </w:hyperlink>
      <w:r w:rsidRPr="00E75C7D">
        <w:rPr>
          <w:rFonts w:ascii="Times New Roman" w:hAnsi="Times New Roman" w:cs="Times New Roman"/>
          <w:sz w:val="28"/>
          <w:szCs w:val="28"/>
        </w:rPr>
        <w:t xml:space="preserve"> БК РФ, в комитете финансов проводится внутренний финансовый аудит (далее – ВФА).</w:t>
      </w:r>
    </w:p>
    <w:p w:rsidR="00E75C7D" w:rsidRPr="00E75C7D" w:rsidRDefault="00E75C7D" w:rsidP="00E75C7D">
      <w:pPr>
        <w:pStyle w:val="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C7D">
        <w:rPr>
          <w:rFonts w:ascii="Times New Roman" w:hAnsi="Times New Roman" w:cs="Times New Roman"/>
          <w:sz w:val="28"/>
          <w:szCs w:val="28"/>
        </w:rPr>
        <w:t>Анализ представленных материалов по ВФА показал, что ВФА в Администрации города Курска организован в соответствии со Стандартами ВФА и Положением о ВФА.</w:t>
      </w:r>
    </w:p>
    <w:p w:rsidR="00E75C7D" w:rsidRPr="009C514C" w:rsidRDefault="00E75C7D" w:rsidP="009C514C">
      <w:pPr>
        <w:pStyle w:val="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14C">
        <w:rPr>
          <w:rFonts w:ascii="Times New Roman" w:hAnsi="Times New Roman" w:cs="Times New Roman"/>
          <w:sz w:val="28"/>
          <w:szCs w:val="28"/>
        </w:rPr>
        <w:t xml:space="preserve"> Заключения о результатах аудиторских мероприятий содержат выводы, которые раскрывают цели проведения ВФА, поименованные в программах проведения аудиторских мероприятий и не противоречат п.2 ст.160.2-1 БК РФ. </w:t>
      </w:r>
    </w:p>
    <w:p w:rsidR="009C514C" w:rsidRPr="009C514C" w:rsidRDefault="009C514C" w:rsidP="009C514C">
      <w:pPr>
        <w:pStyle w:val="3"/>
        <w:spacing w:after="0" w:line="240" w:lineRule="auto"/>
        <w:ind w:left="0"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514C">
        <w:rPr>
          <w:rFonts w:ascii="Times New Roman" w:hAnsi="Times New Roman" w:cs="Times New Roman"/>
          <w:snapToGrid w:val="0"/>
          <w:sz w:val="28"/>
          <w:szCs w:val="28"/>
        </w:rPr>
        <w:t xml:space="preserve">Комитет финансов наделен полномочиями главного администратора доходов бюджета города Курска на 2023 год. </w:t>
      </w:r>
      <w:r w:rsidR="0022538A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Pr="009C514C">
        <w:rPr>
          <w:rFonts w:ascii="Times New Roman" w:hAnsi="Times New Roman" w:cs="Times New Roman"/>
          <w:snapToGrid w:val="0"/>
          <w:sz w:val="28"/>
          <w:szCs w:val="28"/>
        </w:rPr>
        <w:t>бщая сумма поступлений по закрепленным доходным источникам составила 10534572,424 тыс.рублей или 95,1% от плановых назначений (11079569,707 тыс.рублей), в том числе безвозмездные поступления 10516948,082 тыс.рублей.</w:t>
      </w:r>
    </w:p>
    <w:p w:rsidR="009C514C" w:rsidRPr="009C514C" w:rsidRDefault="009C514C" w:rsidP="009C514C">
      <w:pPr>
        <w:pStyle w:val="3"/>
        <w:spacing w:after="0" w:line="240" w:lineRule="auto"/>
        <w:ind w:left="0"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514C">
        <w:rPr>
          <w:rFonts w:ascii="Times New Roman" w:hAnsi="Times New Roman" w:cs="Times New Roman"/>
          <w:snapToGrid w:val="0"/>
          <w:sz w:val="28"/>
          <w:szCs w:val="28"/>
        </w:rPr>
        <w:t xml:space="preserve">2023 году комитетом финансов осуществлены расходы в размере 150917,860 тыс.рублей или 75,5% от уточненных плановых назначений (199983,160 тыс.рублей). Все расходы комитета финансов представлены расходами, осуществляемыми в рамках реализации 2 муниципальных программ.  </w:t>
      </w:r>
    </w:p>
    <w:p w:rsidR="009C514C" w:rsidRPr="009C514C" w:rsidRDefault="009C514C" w:rsidP="009C514C">
      <w:pPr>
        <w:pStyle w:val="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14C">
        <w:rPr>
          <w:rFonts w:ascii="Times New Roman" w:hAnsi="Times New Roman" w:cs="Times New Roman"/>
          <w:sz w:val="28"/>
          <w:szCs w:val="28"/>
        </w:rPr>
        <w:t>По состоянию на 01.01.2024 дебиторская задолженность по доходам составила 23163249,676 тыс.рублей, по расходам 1344,822 тыс.рублей, кредиторская задолженность по доходам составила 154998,535 тыс.рублей, по расходам кредиторская задолженность составляет 1696,716 тыс.рублей.</w:t>
      </w:r>
    </w:p>
    <w:p w:rsidR="00C27C89" w:rsidRPr="004D376B" w:rsidRDefault="00C27C89" w:rsidP="004D376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Cs/>
          <w:color w:val="76923C"/>
          <w:sz w:val="28"/>
          <w:szCs w:val="28"/>
        </w:rPr>
      </w:pPr>
    </w:p>
    <w:p w:rsidR="00813B70" w:rsidRPr="00813B70" w:rsidRDefault="00813B70" w:rsidP="00813B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3B70">
        <w:rPr>
          <w:rFonts w:ascii="Times New Roman" w:hAnsi="Times New Roman" w:cs="Times New Roman"/>
          <w:sz w:val="28"/>
          <w:szCs w:val="28"/>
          <w:shd w:val="clear" w:color="auto" w:fill="C0C0C0"/>
        </w:rPr>
        <w:t>Итоги:</w:t>
      </w:r>
      <w:r w:rsidRPr="00813B70">
        <w:rPr>
          <w:rFonts w:ascii="Times New Roman" w:hAnsi="Times New Roman" w:cs="Times New Roman"/>
          <w:sz w:val="28"/>
          <w:szCs w:val="28"/>
        </w:rPr>
        <w:t xml:space="preserve"> По итогам экспертно-аналитического мероприятия Контрольно-счетной палатой города Курска направлены:</w:t>
      </w:r>
    </w:p>
    <w:p w:rsidR="00813B70" w:rsidRPr="00813B70" w:rsidRDefault="00813B70" w:rsidP="00813B70">
      <w:pPr>
        <w:numPr>
          <w:ilvl w:val="0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3B70">
        <w:rPr>
          <w:rFonts w:ascii="Times New Roman" w:hAnsi="Times New Roman" w:cs="Times New Roman"/>
          <w:sz w:val="28"/>
          <w:szCs w:val="28"/>
        </w:rPr>
        <w:t>отчет в адрес Главы города Курска, Курского городского Собрания.</w:t>
      </w:r>
    </w:p>
    <w:p w:rsidR="00C27C89" w:rsidRPr="00813B70" w:rsidRDefault="00C27C89" w:rsidP="00813B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7C89" w:rsidRPr="00813B70" w:rsidRDefault="00C27C89" w:rsidP="00813B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sectPr w:rsidR="00C27C89" w:rsidRPr="00813B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14359"/>
    <w:multiLevelType w:val="hybridMultilevel"/>
    <w:tmpl w:val="E742712E"/>
    <w:lvl w:ilvl="0" w:tplc="0419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">
    <w:nsid w:val="6C6A774E"/>
    <w:multiLevelType w:val="hybridMultilevel"/>
    <w:tmpl w:val="85126798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A67"/>
    <w:rsid w:val="0022538A"/>
    <w:rsid w:val="00302D38"/>
    <w:rsid w:val="003F7A52"/>
    <w:rsid w:val="004D376B"/>
    <w:rsid w:val="00565B79"/>
    <w:rsid w:val="00734116"/>
    <w:rsid w:val="00813B70"/>
    <w:rsid w:val="0081405D"/>
    <w:rsid w:val="00873C9D"/>
    <w:rsid w:val="00890DF7"/>
    <w:rsid w:val="009530D4"/>
    <w:rsid w:val="00970B1E"/>
    <w:rsid w:val="009C514C"/>
    <w:rsid w:val="00B01F3D"/>
    <w:rsid w:val="00BA3103"/>
    <w:rsid w:val="00C27C89"/>
    <w:rsid w:val="00D26A67"/>
    <w:rsid w:val="00E51412"/>
    <w:rsid w:val="00E75C7D"/>
    <w:rsid w:val="00EC7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13B70"/>
    <w:pPr>
      <w:widowControl w:val="0"/>
      <w:suppressAutoHyphens/>
      <w:spacing w:after="120" w:line="240" w:lineRule="auto"/>
    </w:pPr>
    <w:rPr>
      <w:rFonts w:ascii="Arial" w:eastAsia="Lucida Sans Unicode" w:hAnsi="Arial" w:cs="Arial"/>
      <w:kern w:val="1"/>
      <w:sz w:val="20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813B70"/>
    <w:rPr>
      <w:rFonts w:ascii="Arial" w:eastAsia="Lucida Sans Unicode" w:hAnsi="Arial" w:cs="Arial"/>
      <w:kern w:val="1"/>
      <w:sz w:val="20"/>
      <w:szCs w:val="24"/>
      <w:lang w:eastAsia="ar-SA"/>
    </w:rPr>
  </w:style>
  <w:style w:type="paragraph" w:styleId="3">
    <w:name w:val="Body Text Indent 3"/>
    <w:basedOn w:val="a"/>
    <w:link w:val="30"/>
    <w:uiPriority w:val="99"/>
    <w:semiHidden/>
    <w:unhideWhenUsed/>
    <w:rsid w:val="004D376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4D376B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13B70"/>
    <w:pPr>
      <w:widowControl w:val="0"/>
      <w:suppressAutoHyphens/>
      <w:spacing w:after="120" w:line="240" w:lineRule="auto"/>
    </w:pPr>
    <w:rPr>
      <w:rFonts w:ascii="Arial" w:eastAsia="Lucida Sans Unicode" w:hAnsi="Arial" w:cs="Arial"/>
      <w:kern w:val="1"/>
      <w:sz w:val="20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813B70"/>
    <w:rPr>
      <w:rFonts w:ascii="Arial" w:eastAsia="Lucida Sans Unicode" w:hAnsi="Arial" w:cs="Arial"/>
      <w:kern w:val="1"/>
      <w:sz w:val="20"/>
      <w:szCs w:val="24"/>
      <w:lang w:eastAsia="ar-SA"/>
    </w:rPr>
  </w:style>
  <w:style w:type="paragraph" w:styleId="3">
    <w:name w:val="Body Text Indent 3"/>
    <w:basedOn w:val="a"/>
    <w:link w:val="30"/>
    <w:uiPriority w:val="99"/>
    <w:semiHidden/>
    <w:unhideWhenUsed/>
    <w:rsid w:val="004D376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4D376B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9FC48374B7C7E1593080432C50D1146ACBA6DF4F279F0FAA8EF05E07F53E708E4FF41DCC6F82135EFCF969BB680517C353497B4166BKFC1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566</Words>
  <Characters>3230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</dc:creator>
  <cp:keywords/>
  <dc:description/>
  <cp:lastModifiedBy>ksp6</cp:lastModifiedBy>
  <cp:revision>8</cp:revision>
  <dcterms:created xsi:type="dcterms:W3CDTF">2023-03-17T09:56:00Z</dcterms:created>
  <dcterms:modified xsi:type="dcterms:W3CDTF">2024-03-27T08:19:00Z</dcterms:modified>
</cp:coreProperties>
</file>