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b/>
          <w:sz w:val="28"/>
          <w:szCs w:val="28"/>
          <w:shd w:val="clear" w:color="auto" w:fill="C0C0C0"/>
        </w:rPr>
        <w:t>КОНТРОЛЬНО-СЧЕТНАЯ ПАЛАТА ГОРОДА КУРСКА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0" w:name="_Hlk2097063"/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Экспертно-аналитическое мероприятие </w:t>
      </w:r>
    </w:p>
    <w:p w:rsidR="009530D4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>«Внешняя проверка бюджетной отчетности за 202</w:t>
      </w:r>
      <w:r w:rsidR="00C7185F">
        <w:rPr>
          <w:rFonts w:ascii="Times New Roman" w:hAnsi="Times New Roman" w:cs="Times New Roman"/>
          <w:b/>
          <w:sz w:val="28"/>
          <w:szCs w:val="28"/>
          <w:highlight w:val="lightGray"/>
        </w:rPr>
        <w:t>3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год главного администратора средств бюджета города Курска –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</w:t>
      </w:r>
      <w:r w:rsidR="0081405D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Администрации 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города Курска» </w:t>
      </w:r>
    </w:p>
    <w:bookmarkEnd w:id="0"/>
    <w:p w:rsidR="00813B70" w:rsidRPr="00813B70" w:rsidRDefault="00813B70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Мероприятие</w:t>
      </w:r>
      <w:r w:rsidRPr="00813B70">
        <w:rPr>
          <w:rFonts w:ascii="Times New Roman" w:hAnsi="Times New Roman" w:cs="Times New Roman"/>
          <w:sz w:val="28"/>
          <w:szCs w:val="28"/>
        </w:rPr>
        <w:t xml:space="preserve"> осуществлено в период с </w:t>
      </w:r>
      <w:r>
        <w:rPr>
          <w:rFonts w:ascii="Times New Roman" w:hAnsi="Times New Roman" w:cs="Times New Roman"/>
          <w:sz w:val="28"/>
          <w:szCs w:val="28"/>
        </w:rPr>
        <w:t>0</w:t>
      </w:r>
      <w:r w:rsidR="00C7185F">
        <w:rPr>
          <w:rFonts w:ascii="Times New Roman" w:hAnsi="Times New Roman" w:cs="Times New Roman"/>
          <w:sz w:val="28"/>
          <w:szCs w:val="28"/>
        </w:rPr>
        <w:t>7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9530D4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7185F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марта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C7185F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813B70">
        <w:rPr>
          <w:rFonts w:ascii="Times New Roman" w:hAnsi="Times New Roman" w:cs="Times New Roman"/>
          <w:sz w:val="28"/>
          <w:szCs w:val="28"/>
        </w:rPr>
        <w:t xml:space="preserve"> в соответствии с планом деятельности Контрольно-счет</w:t>
      </w:r>
      <w:r w:rsidR="00C7185F">
        <w:rPr>
          <w:rFonts w:ascii="Times New Roman" w:hAnsi="Times New Roman" w:cs="Times New Roman"/>
          <w:sz w:val="28"/>
          <w:szCs w:val="28"/>
        </w:rPr>
        <w:t>ной палаты города Курска на 2024</w:t>
      </w:r>
      <w:r w:rsidRPr="00813B7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13B70" w:rsidRP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3B70">
        <w:rPr>
          <w:rFonts w:ascii="Times New Roman" w:eastAsia="Times New Roman" w:hAnsi="Times New Roman" w:cs="Times New Roman"/>
          <w:sz w:val="28"/>
          <w:szCs w:val="28"/>
          <w:shd w:val="clear" w:color="auto" w:fill="C0C0C0"/>
        </w:rPr>
        <w:t>Объект</w:t>
      </w: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81405D">
        <w:rPr>
          <w:rFonts w:ascii="Times New Roman" w:hAnsi="Times New Roman" w:cs="Times New Roman"/>
          <w:sz w:val="28"/>
        </w:rPr>
        <w:t>Администрация города Курска.</w:t>
      </w:r>
    </w:p>
    <w:p w:rsid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Результаты: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экспертно-аналитического мероприятия нарушений не выявлено.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31"/>
        <w:gridCol w:w="2239"/>
        <w:gridCol w:w="1843"/>
        <w:gridCol w:w="1843"/>
      </w:tblGrid>
      <w:tr w:rsidR="00813B70" w:rsidRPr="00813B70" w:rsidTr="004D376B">
        <w:trPr>
          <w:trHeight w:val="139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Объект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нарушения по классификатору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выявленных 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 выявленных нарушений, тыс.рублей</w:t>
            </w:r>
          </w:p>
        </w:tc>
      </w:tr>
      <w:tr w:rsidR="00813B70" w:rsidRPr="00813B70" w:rsidTr="0081405D">
        <w:trPr>
          <w:trHeight w:val="10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1405D" w:rsidP="009530D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</w:rPr>
              <w:t>Администрация города Курска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34116">
        <w:rPr>
          <w:rFonts w:ascii="Times New Roman" w:hAnsi="Times New Roman" w:cs="Times New Roman"/>
          <w:spacing w:val="-6"/>
          <w:sz w:val="28"/>
          <w:szCs w:val="28"/>
        </w:rPr>
        <w:t>Бюджетная отчетность Администрации города Курска за 202</w:t>
      </w:r>
      <w:r w:rsidR="00C7185F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734116">
        <w:rPr>
          <w:rFonts w:ascii="Times New Roman" w:hAnsi="Times New Roman" w:cs="Times New Roman"/>
          <w:spacing w:val="-6"/>
          <w:sz w:val="28"/>
          <w:szCs w:val="28"/>
        </w:rPr>
        <w:t xml:space="preserve"> год:</w:t>
      </w:r>
    </w:p>
    <w:p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34116">
        <w:rPr>
          <w:rFonts w:ascii="Times New Roman" w:hAnsi="Times New Roman" w:cs="Times New Roman"/>
          <w:spacing w:val="-6"/>
          <w:sz w:val="28"/>
          <w:szCs w:val="28"/>
        </w:rPr>
        <w:t>- соответствует нормам ст. 264.1 Бюджетного кодекса Российской Федерации (далее - БК РФ);</w:t>
      </w:r>
    </w:p>
    <w:p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>- составлена с заполнением форм, предусмотренных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 №191н;</w:t>
      </w:r>
    </w:p>
    <w:p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>- по своему составу соответствует нормативным требованиям к полноте бюджетной отчетности;</w:t>
      </w:r>
    </w:p>
    <w:p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 xml:space="preserve">- представлена финансовому органу своевременно. </w:t>
      </w:r>
    </w:p>
    <w:p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>Расхождений в контрольных соотношениях (арифметических увязок) между показателями различных форм отчетности и пояснительной записки не установлено.</w:t>
      </w:r>
    </w:p>
    <w:p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>Операции со средствами бюджета, минуя казначейство, в 202</w:t>
      </w:r>
      <w:r w:rsidR="00C7185F">
        <w:rPr>
          <w:rFonts w:ascii="Times New Roman" w:hAnsi="Times New Roman" w:cs="Times New Roman"/>
          <w:sz w:val="28"/>
          <w:szCs w:val="28"/>
        </w:rPr>
        <w:t>3</w:t>
      </w:r>
      <w:r w:rsidRPr="00734116">
        <w:rPr>
          <w:rFonts w:ascii="Times New Roman" w:hAnsi="Times New Roman" w:cs="Times New Roman"/>
          <w:sz w:val="28"/>
          <w:szCs w:val="28"/>
        </w:rPr>
        <w:t xml:space="preserve"> году не проводились.</w:t>
      </w:r>
    </w:p>
    <w:p w:rsidR="00734116" w:rsidRPr="00734116" w:rsidRDefault="00734116" w:rsidP="00734116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>В целях обеспечения формирования полной и достоверной информации о наличии муниципального имущества и его использовании, проведена инвентаризация, в результате которой расхождений не выявлено.</w:t>
      </w:r>
    </w:p>
    <w:p w:rsidR="00734116" w:rsidRPr="00734116" w:rsidRDefault="00734116" w:rsidP="00734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 xml:space="preserve">В целях оценки надежности внутреннего финансового контроля,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Минфином России, а также ведомственным (внутренним) </w:t>
      </w:r>
      <w:r w:rsidRPr="00734116">
        <w:rPr>
          <w:rFonts w:ascii="Times New Roman" w:hAnsi="Times New Roman" w:cs="Times New Roman"/>
          <w:sz w:val="28"/>
          <w:szCs w:val="28"/>
        </w:rPr>
        <w:lastRenderedPageBreak/>
        <w:t xml:space="preserve">актам, принятым в соответствии с </w:t>
      </w:r>
      <w:hyperlink r:id="rId6" w:history="1">
        <w:r w:rsidRPr="00734116">
          <w:rPr>
            <w:rFonts w:ascii="Times New Roman" w:hAnsi="Times New Roman" w:cs="Times New Roman"/>
            <w:sz w:val="28"/>
            <w:szCs w:val="28"/>
          </w:rPr>
          <w:t>п.5 ст.264.1</w:t>
        </w:r>
      </w:hyperlink>
      <w:r w:rsidRPr="00734116">
        <w:rPr>
          <w:rFonts w:ascii="Times New Roman" w:hAnsi="Times New Roman" w:cs="Times New Roman"/>
          <w:sz w:val="28"/>
          <w:szCs w:val="28"/>
        </w:rPr>
        <w:t xml:space="preserve"> БК РФ, в Администрации города Курска проводится внутренний финансовый аудит (далее – ВФА).</w:t>
      </w:r>
    </w:p>
    <w:p w:rsidR="00734116" w:rsidRPr="00C7185F" w:rsidRDefault="00734116" w:rsidP="00C7185F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116">
        <w:rPr>
          <w:rFonts w:ascii="Times New Roman" w:hAnsi="Times New Roman" w:cs="Times New Roman"/>
          <w:sz w:val="28"/>
          <w:szCs w:val="28"/>
        </w:rPr>
        <w:t xml:space="preserve">Анализ представленных материалов по ВФА показал, что ВФА в Администрации города Курска организован в соответствии со Стандартами </w:t>
      </w:r>
      <w:r w:rsidRPr="00C7185F">
        <w:rPr>
          <w:rFonts w:ascii="Times New Roman" w:hAnsi="Times New Roman" w:cs="Times New Roman"/>
          <w:sz w:val="28"/>
          <w:szCs w:val="28"/>
        </w:rPr>
        <w:t>ВФА и Положением о ВФА.</w:t>
      </w:r>
    </w:p>
    <w:p w:rsidR="00734116" w:rsidRPr="00C7185F" w:rsidRDefault="00734116" w:rsidP="00C7185F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85F">
        <w:rPr>
          <w:rFonts w:ascii="Times New Roman" w:hAnsi="Times New Roman" w:cs="Times New Roman"/>
          <w:sz w:val="28"/>
          <w:szCs w:val="28"/>
        </w:rPr>
        <w:t xml:space="preserve">Заключения о результатах аудиторских мероприятий содержат выводы, которые раскрывают цели проведения ВФА, поименованные в программах проведения аудиторских мероприятий и не противоречат п.2 ст.160.2-1 БК РФ. </w:t>
      </w:r>
    </w:p>
    <w:p w:rsidR="00C7185F" w:rsidRPr="00C7185F" w:rsidRDefault="00C7185F" w:rsidP="00C7185F">
      <w:pPr>
        <w:pStyle w:val="a3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7185F">
        <w:rPr>
          <w:rFonts w:ascii="Times New Roman" w:hAnsi="Times New Roman" w:cs="Times New Roman"/>
          <w:snapToGrid w:val="0"/>
          <w:sz w:val="28"/>
          <w:szCs w:val="28"/>
        </w:rPr>
        <w:t xml:space="preserve">Администрация города Курска наделена полномочиями главного администратора доходов бюджета города Курска на 2023 год. По данным бюджетной отчетности общая сумма поступлений по закрепленным доходным источникам составила 8163,072 тыс.рублей или 100,2% от плановых назначений (8047,468 тыс.рублей). </w:t>
      </w:r>
    </w:p>
    <w:p w:rsidR="00C7185F" w:rsidRPr="00C7185F" w:rsidRDefault="00C7185F" w:rsidP="00C7185F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7185F">
        <w:rPr>
          <w:rFonts w:ascii="Times New Roman" w:hAnsi="Times New Roman" w:cs="Times New Roman"/>
          <w:snapToGrid w:val="0"/>
          <w:sz w:val="28"/>
          <w:szCs w:val="28"/>
        </w:rPr>
        <w:t>В 2023 году Администрацией города Курска осуществлены расходы в размере 425275,426 тыс. рублей или 99,8% от уточненных плановых назначений (426089,330 тыс. рублей).</w:t>
      </w:r>
    </w:p>
    <w:p w:rsidR="00C7185F" w:rsidRPr="00C7185F" w:rsidRDefault="00C7185F" w:rsidP="00C7185F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C7185F">
        <w:rPr>
          <w:rFonts w:ascii="Times New Roman" w:hAnsi="Times New Roman" w:cs="Times New Roman"/>
          <w:snapToGrid w:val="0"/>
          <w:sz w:val="28"/>
          <w:szCs w:val="28"/>
        </w:rPr>
        <w:t>На 98,2% расходы Администрации города Курска представлены расходами, осуществляемыми в рамках реализации 5 муниципальных программ – 417506,6 тыс. рублей (99,8% от уточненных плановых значений).</w:t>
      </w:r>
    </w:p>
    <w:p w:rsidR="00C7185F" w:rsidRPr="00C7185F" w:rsidRDefault="00C7185F" w:rsidP="00C7185F">
      <w:pPr>
        <w:pStyle w:val="a3"/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185F">
        <w:rPr>
          <w:rFonts w:ascii="Times New Roman" w:hAnsi="Times New Roman" w:cs="Times New Roman"/>
          <w:sz w:val="28"/>
          <w:szCs w:val="28"/>
        </w:rPr>
        <w:t>По состоянию на 01.01.2024 дебиторская задолженность по доходам составила 1651,045 тыс.рублей, по расходам 1965,403 тыс.рублей, кредиторская задолженность по доходам составляет 1,513 тыс.рублей, по расходам кредиторская задолженность составляет  814,906 тыс.рублей.</w:t>
      </w:r>
    </w:p>
    <w:p w:rsidR="00C27C89" w:rsidRPr="004D376B" w:rsidRDefault="00C27C89" w:rsidP="004D37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color w:val="76923C"/>
          <w:sz w:val="28"/>
          <w:szCs w:val="28"/>
        </w:rPr>
      </w:pPr>
    </w:p>
    <w:p w:rsidR="00813B70" w:rsidRPr="00813B70" w:rsidRDefault="00813B70" w:rsidP="00813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Итоги: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итогам экспертно-аналитического мероприятия Контрольно-счетной палатой города Курска направлены:</w:t>
      </w:r>
    </w:p>
    <w:p w:rsidR="00813B70" w:rsidRPr="00813B70" w:rsidRDefault="00813B70" w:rsidP="00813B70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</w:rPr>
        <w:t>отчет в адрес Главы города Курска, Курского городского Собрания.</w:t>
      </w:r>
    </w:p>
    <w:p w:rsidR="00C27C89" w:rsidRPr="00813B70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89" w:rsidRPr="00813B70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C27C89" w:rsidRPr="0081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4359"/>
    <w:multiLevelType w:val="hybridMultilevel"/>
    <w:tmpl w:val="E742712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>
    <w:nsid w:val="6C6A774E"/>
    <w:multiLevelType w:val="hybridMultilevel"/>
    <w:tmpl w:val="8512679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67"/>
    <w:rsid w:val="003F7A52"/>
    <w:rsid w:val="004D376B"/>
    <w:rsid w:val="00565B79"/>
    <w:rsid w:val="00734116"/>
    <w:rsid w:val="00813B70"/>
    <w:rsid w:val="0081405D"/>
    <w:rsid w:val="009530D4"/>
    <w:rsid w:val="00970B1E"/>
    <w:rsid w:val="00974356"/>
    <w:rsid w:val="00B01F3D"/>
    <w:rsid w:val="00BA3103"/>
    <w:rsid w:val="00C27C89"/>
    <w:rsid w:val="00C7185F"/>
    <w:rsid w:val="00D26A67"/>
    <w:rsid w:val="00E5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9FC48374B7C7E1593080432C50D1146ACBA6DF4F279F0FAA8EF05E07F53E708E4FF41DCC6F82135EFCF969BB680517C353497B4166BKFC1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ksp6</cp:lastModifiedBy>
  <cp:revision>6</cp:revision>
  <dcterms:created xsi:type="dcterms:W3CDTF">2023-03-10T13:04:00Z</dcterms:created>
  <dcterms:modified xsi:type="dcterms:W3CDTF">2024-03-27T08:07:00Z</dcterms:modified>
</cp:coreProperties>
</file>